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99"/>
        <w:gridCol w:w="6897"/>
      </w:tblGrid>
      <w:tr w:rsidR="005857BE" w:rsidRPr="005857BE" w:rsidTr="005857BE">
        <w:trPr>
          <w:tblCellSpacing w:w="0" w:type="dxa"/>
          <w:jc w:val="center"/>
        </w:trPr>
        <w:tc>
          <w:tcPr>
            <w:tcW w:w="1650" w:type="dxa"/>
            <w:hideMark/>
          </w:tcPr>
          <w:p w:rsidR="005857BE" w:rsidRPr="005857BE" w:rsidRDefault="005857BE" w:rsidP="005857BE">
            <w:pPr>
              <w:widowControl/>
              <w:jc w:val="righ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b/>
                <w:bCs/>
                <w:color w:val="003366"/>
                <w:kern w:val="0"/>
                <w:szCs w:val="24"/>
              </w:rPr>
              <w:t>法規名稱：</w:t>
            </w:r>
          </w:p>
        </w:tc>
        <w:tc>
          <w:tcPr>
            <w:tcW w:w="7950" w:type="dxa"/>
            <w:hideMark/>
          </w:tcPr>
          <w:p w:rsidR="005857BE" w:rsidRPr="005857BE" w:rsidRDefault="005857BE" w:rsidP="005857BE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新北市地方教育發展基金年度賸餘款處理原則 (民國 100 年 04 月 14 日 公發布)</w:t>
            </w:r>
          </w:p>
        </w:tc>
      </w:tr>
    </w:tbl>
    <w:p w:rsidR="005857BE" w:rsidRPr="005857BE" w:rsidRDefault="005857BE" w:rsidP="005857BE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tbl>
      <w:tblPr>
        <w:tblW w:w="0" w:type="auto"/>
        <w:jc w:val="center"/>
        <w:tblCellSpacing w:w="0" w:type="dxa"/>
        <w:tblInd w:w="-1515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182"/>
        <w:gridCol w:w="8729"/>
      </w:tblGrid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1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一、新北市地方教育發展基金（以下簡稱本基金）百分之九十八以上財源</w:t>
            </w:r>
          </w:p>
          <w:p w:rsidR="005857BE" w:rsidRPr="005857BE" w:rsidRDefault="005857BE" w:rsidP="00942A5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Chars="-328" w:right="-787"/>
              <w:rPr>
                <w:rFonts w:ascii="細明體" w:eastAsia="細明體" w:hAnsi="細明體" w:cs="細明體"/>
                <w:kern w:val="0"/>
                <w:szCs w:val="24"/>
              </w:rPr>
            </w:pPr>
            <w:bookmarkStart w:id="0" w:name="_GoBack"/>
            <w:bookmarkEnd w:id="0"/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係由新北市市庫（以下簡稱市庫）予以撥補，基於總資源有限及各部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門資源配置之合理性考量，並使年度賸餘款處理有所遵循，特訂定本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原則。</w:t>
            </w:r>
          </w:p>
        </w:tc>
      </w:tr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2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二、本原則用詞定義如下：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（一）當年度賸餘：係指當年度之基金來源收入決算數與基金用途支出數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（含決算數和保留數）之差額。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（二）以前年度賸餘：係指以前年度留存本基金可供運用之賸餘款。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（三）自有財源之收支對列賸餘：係指當年度收支對列之賸餘款。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（四）中央款賸餘：係指當年度中央政府補助款項之賸餘款。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（五）市款賸餘：係指當年度市庫撥補之賸餘款。</w:t>
            </w:r>
          </w:p>
        </w:tc>
      </w:tr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3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三、當年度賸餘以其來源別區分為以前年度賸餘、自有財源之收支對列賸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餘、中央款賸餘及市款賸餘四種，依下列規定辦理留存或繳回：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（一）以前年度賸餘：賸餘留存本基金。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（二）自有財源之收支對列賸餘：賸餘留存本基金，由學校彈性運用。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（三）中央款賸餘：賸餘依原補助機關規定辦理繳回該機關或留存本基金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。但執行時，獲中央補助執行之計畫如有市款相對應配合者，除計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畫有相對應比例限制外，應優先支用中央款。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（四）市款賸餘：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1.新北市政府教育局（以下簡稱教育局）及各級學校（以下簡稱學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校）當年度市款賸餘，屬用人費用之賸餘應繳回市庫。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2.教育局當年度市款賸餘，非用人費用之賸餘留存本基金，由教育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局統籌管控。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3.學校當年度市款賸餘：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（1）非用人費用之賸餘，區分留存項目與非留存項目，留存項目賸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  餘數之百分之七十五留存本基金，由學校彈性運用；留存項目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  賸餘數之百分之二十五和非留存項目賸餘數留存本基金，由教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育局統籌管控。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（2）九十九年度為本基金開辦第一年，留存項目賸餘數全數留存本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  基金，由學校彈性運用。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4.前目由教育局統籌管控之市款賸餘，如年度中因應業務需求有動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支必要者，而未透列預算時，應專簽報新北市政府（以下簡稱本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  府）核准。</w:t>
            </w:r>
          </w:p>
        </w:tc>
      </w:tr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4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四、各年度學校留存項目由本府函頒訂定。</w:t>
            </w:r>
          </w:p>
        </w:tc>
      </w:tr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5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五、留存項目範圍和留存項目賸餘數之留存比例，未來視本基金運作情況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、各年度實際決算情形及學校節流效果等因素評估調整。</w:t>
            </w:r>
          </w:p>
        </w:tc>
      </w:tr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6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六、繳回市庫和支用賸餘款作業如下：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（一）俟當年度決算作業完成後，教育局及所屬學校應依第三點規定分別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計算繳回市庫和留存之金額，報由教育局彙整並轉本府核定。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（二）應繳回市庫之金額以繳回市庫或扣抵未來年度市庫撥補本基金預算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  方式辦理。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（三）留存本基金之金額，供作未來基金用途之財源。</w:t>
            </w:r>
          </w:p>
        </w:tc>
      </w:tr>
      <w:tr w:rsidR="005857BE" w:rsidRPr="005857BE" w:rsidTr="00942A5A">
        <w:trPr>
          <w:tblCellSpacing w:w="0" w:type="dxa"/>
          <w:jc w:val="center"/>
        </w:trPr>
        <w:tc>
          <w:tcPr>
            <w:tcW w:w="1200" w:type="dxa"/>
            <w:hideMark/>
          </w:tcPr>
          <w:p w:rsidR="005857BE" w:rsidRPr="005857BE" w:rsidRDefault="005857BE" w:rsidP="005857BE">
            <w:pPr>
              <w:widowControl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5857BE">
              <w:rPr>
                <w:rFonts w:ascii="新細明體" w:eastAsia="新細明體" w:hAnsi="新細明體" w:cs="新細明體"/>
                <w:kern w:val="0"/>
                <w:szCs w:val="24"/>
              </w:rPr>
              <w:t>   7   </w:t>
            </w:r>
          </w:p>
        </w:tc>
        <w:tc>
          <w:tcPr>
            <w:tcW w:w="8873" w:type="dxa"/>
            <w:hideMark/>
          </w:tcPr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>七、學校填報本基金留存、非留存項目數據與會計帳務分項計畫編號分類</w:t>
            </w:r>
          </w:p>
          <w:p w:rsidR="005857BE" w:rsidRPr="005857BE" w:rsidRDefault="005857BE" w:rsidP="005857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細明體" w:eastAsia="細明體" w:hAnsi="細明體" w:cs="細明體"/>
                <w:kern w:val="0"/>
                <w:szCs w:val="24"/>
              </w:rPr>
            </w:pPr>
            <w:r w:rsidRPr="005857BE">
              <w:rPr>
                <w:rFonts w:ascii="細明體" w:eastAsia="細明體" w:hAnsi="細明體" w:cs="細明體" w:hint="eastAsia"/>
                <w:kern w:val="0"/>
                <w:szCs w:val="24"/>
              </w:rPr>
              <w:t xml:space="preserve">    正確性，將列為教育局和本府主計處查核之重點項目。</w:t>
            </w:r>
          </w:p>
        </w:tc>
      </w:tr>
    </w:tbl>
    <w:p w:rsidR="00224807" w:rsidRPr="005857BE" w:rsidRDefault="00224807"/>
    <w:sectPr w:rsidR="00224807" w:rsidRPr="005857BE" w:rsidSect="003677F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C03" w:rsidRDefault="00504C03" w:rsidP="006E76FF">
      <w:r>
        <w:separator/>
      </w:r>
    </w:p>
  </w:endnote>
  <w:endnote w:type="continuationSeparator" w:id="1">
    <w:p w:rsidR="00504C03" w:rsidRDefault="00504C03" w:rsidP="006E7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C03" w:rsidRDefault="00504C03" w:rsidP="006E76FF">
      <w:r>
        <w:separator/>
      </w:r>
    </w:p>
  </w:footnote>
  <w:footnote w:type="continuationSeparator" w:id="1">
    <w:p w:rsidR="00504C03" w:rsidRDefault="00504C03" w:rsidP="006E7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6564"/>
    <w:rsid w:val="00224807"/>
    <w:rsid w:val="003677F3"/>
    <w:rsid w:val="00386564"/>
    <w:rsid w:val="00504C03"/>
    <w:rsid w:val="005857BE"/>
    <w:rsid w:val="006E76FF"/>
    <w:rsid w:val="00942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7F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7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E76F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E76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E76F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1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640M-1081016</cp:lastModifiedBy>
  <cp:revision>2</cp:revision>
  <cp:lastPrinted>2013-04-08T16:00:00Z</cp:lastPrinted>
  <dcterms:created xsi:type="dcterms:W3CDTF">2019-12-02T01:50:00Z</dcterms:created>
  <dcterms:modified xsi:type="dcterms:W3CDTF">2019-12-02T01:50:00Z</dcterms:modified>
</cp:coreProperties>
</file>