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A4" w:rsidRDefault="00782EEA">
      <w:pPr>
        <w:spacing w:before="28"/>
        <w:ind w:left="1473"/>
        <w:rPr>
          <w:sz w:val="28"/>
        </w:rPr>
      </w:pPr>
      <w:r>
        <w:rPr>
          <w:sz w:val="28"/>
        </w:rPr>
        <w:t>新北市三峽區插角國民小學成績評量實施要點</w:t>
      </w:r>
    </w:p>
    <w:p w:rsidR="00691F84" w:rsidRPr="00691F84" w:rsidRDefault="00691F84">
      <w:pPr>
        <w:spacing w:before="28"/>
        <w:ind w:left="1473"/>
        <w:rPr>
          <w:sz w:val="20"/>
          <w:szCs w:val="20"/>
        </w:rPr>
      </w:pPr>
      <w:r w:rsidRPr="00691F84">
        <w:rPr>
          <w:rFonts w:hint="eastAsia"/>
          <w:sz w:val="20"/>
          <w:szCs w:val="20"/>
        </w:rPr>
        <w:t xml:space="preserve"> 108年1月16日校務會議通過修改</w:t>
      </w:r>
    </w:p>
    <w:p w:rsidR="00A965A4" w:rsidRDefault="00782EEA">
      <w:pPr>
        <w:pStyle w:val="a3"/>
        <w:spacing w:before="174" w:line="256" w:lineRule="auto"/>
        <w:ind w:left="600" w:right="117"/>
      </w:pPr>
      <w:r>
        <w:rPr>
          <w:spacing w:val="-12"/>
        </w:rPr>
        <w:t>壹、依據：國民教育法十三條及教育部國民小學及國民中學學生成績評量準則規</w:t>
      </w:r>
      <w:r>
        <w:rPr>
          <w:spacing w:val="9"/>
        </w:rPr>
        <w:t xml:space="preserve">定訂定之。 </w:t>
      </w:r>
      <w:r>
        <w:t>（</w:t>
      </w:r>
      <w:r>
        <w:rPr>
          <w:spacing w:val="9"/>
        </w:rPr>
        <w:t xml:space="preserve">教育部民國 </w:t>
      </w:r>
      <w:r>
        <w:rPr>
          <w:rFonts w:ascii="Calibri" w:eastAsia="Calibri"/>
        </w:rPr>
        <w:t xml:space="preserve">102 </w:t>
      </w:r>
      <w:r>
        <w:rPr>
          <w:spacing w:val="28"/>
        </w:rPr>
        <w:t xml:space="preserve">年 </w:t>
      </w:r>
      <w:r>
        <w:rPr>
          <w:rFonts w:ascii="Calibri" w:eastAsia="Calibri"/>
        </w:rPr>
        <w:t xml:space="preserve">09 </w:t>
      </w:r>
      <w:r>
        <w:rPr>
          <w:spacing w:val="28"/>
        </w:rPr>
        <w:t xml:space="preserve">月 </w:t>
      </w:r>
      <w:r>
        <w:rPr>
          <w:rFonts w:ascii="Calibri" w:eastAsia="Calibri"/>
        </w:rPr>
        <w:t xml:space="preserve">03 </w:t>
      </w:r>
      <w:r>
        <w:rPr>
          <w:spacing w:val="14"/>
        </w:rPr>
        <w:t>日 修正</w:t>
      </w:r>
      <w:r>
        <w:t>）</w:t>
      </w:r>
    </w:p>
    <w:p w:rsidR="00A965A4" w:rsidRDefault="00782EEA">
      <w:pPr>
        <w:pStyle w:val="a3"/>
        <w:spacing w:line="256" w:lineRule="auto"/>
        <w:ind w:left="600" w:right="121"/>
      </w:pPr>
      <w:r>
        <w:rPr>
          <w:spacing w:val="-12"/>
        </w:rPr>
        <w:t>貳、目的：了解學生學習情形，激發學生多元潛能，促進學生適性發展，肯定個</w:t>
      </w:r>
      <w:r>
        <w:t>別學習成就，並作為教師教學改進及學生學習輔導之依據。</w:t>
      </w:r>
    </w:p>
    <w:p w:rsidR="00A965A4" w:rsidRDefault="00782EEA">
      <w:pPr>
        <w:pStyle w:val="a3"/>
        <w:spacing w:line="256" w:lineRule="auto"/>
        <w:ind w:left="600" w:right="121"/>
      </w:pPr>
      <w:r>
        <w:rPr>
          <w:spacing w:val="-11"/>
        </w:rPr>
        <w:t>參、評量原則：成績評量本適性化、多元化之原則，兼顧形成性評量、總結性評</w:t>
      </w:r>
      <w:r>
        <w:t>量，必要時應實施診斷及安置性評量。</w:t>
      </w:r>
    </w:p>
    <w:p w:rsidR="00A965A4" w:rsidRDefault="00782EEA">
      <w:pPr>
        <w:pStyle w:val="a3"/>
        <w:spacing w:before="1" w:line="256" w:lineRule="auto"/>
        <w:ind w:left="120" w:right="745" w:firstLine="0"/>
      </w:pPr>
      <w:r>
        <w:t>肆、評量項目：學生成績評量應依日常生活表現及學習領域分別評量之。伍、評量範圍：</w:t>
      </w:r>
    </w:p>
    <w:p w:rsidR="00A965A4" w:rsidRDefault="00782EEA">
      <w:pPr>
        <w:pStyle w:val="a3"/>
        <w:spacing w:line="256" w:lineRule="auto"/>
        <w:ind w:right="121"/>
        <w:jc w:val="both"/>
      </w:pPr>
      <w:r>
        <w:rPr>
          <w:spacing w:val="-10"/>
        </w:rPr>
        <w:t>一、日常生活表現評量：學生出席情形、獎懲、日常行為表現、團體活動表</w:t>
      </w:r>
      <w:r>
        <w:t>現、公共服務及校外特殊表現等。</w:t>
      </w:r>
    </w:p>
    <w:p w:rsidR="00A965A4" w:rsidRPr="00691F84" w:rsidRDefault="00782EEA">
      <w:pPr>
        <w:pStyle w:val="a3"/>
        <w:spacing w:before="3" w:line="256" w:lineRule="auto"/>
        <w:ind w:right="121"/>
        <w:jc w:val="both"/>
      </w:pPr>
      <w:r>
        <w:rPr>
          <w:spacing w:val="-11"/>
        </w:rPr>
        <w:t>二</w:t>
      </w:r>
      <w:r w:rsidR="0046793F">
        <w:rPr>
          <w:spacing w:val="-11"/>
        </w:rPr>
        <w:t>、學習領域評量：</w:t>
      </w:r>
      <w:r w:rsidR="0046793F" w:rsidRPr="00691F84">
        <w:rPr>
          <w:spacing w:val="-11"/>
        </w:rPr>
        <w:t>分為語文領域、數學領域、社會領域、自然</w:t>
      </w:r>
      <w:r w:rsidR="0046793F" w:rsidRPr="00691F84">
        <w:rPr>
          <w:rFonts w:hint="eastAsia"/>
          <w:spacing w:val="-11"/>
        </w:rPr>
        <w:t>科學</w:t>
      </w:r>
      <w:r w:rsidRPr="00691F84">
        <w:rPr>
          <w:spacing w:val="-12"/>
        </w:rPr>
        <w:t>領域、健康與體育領域、藝術領域、綜合活動領域；生活課程在</w:t>
      </w:r>
      <w:r w:rsidRPr="00691F84">
        <w:rPr>
          <w:spacing w:val="-11"/>
        </w:rPr>
        <w:t>一、二年級實施，包含社會、</w:t>
      </w:r>
      <w:r w:rsidR="00A21B66" w:rsidRPr="00691F84">
        <w:rPr>
          <w:spacing w:val="-11"/>
        </w:rPr>
        <w:t>自然</w:t>
      </w:r>
      <w:r w:rsidR="00A21B66" w:rsidRPr="00691F84">
        <w:rPr>
          <w:rFonts w:hint="eastAsia"/>
          <w:spacing w:val="-11"/>
        </w:rPr>
        <w:t>科學</w:t>
      </w:r>
      <w:r w:rsidR="00A21B66" w:rsidRPr="00691F84">
        <w:rPr>
          <w:spacing w:val="-12"/>
        </w:rPr>
        <w:t>領域</w:t>
      </w:r>
      <w:r w:rsidRPr="00691F84">
        <w:rPr>
          <w:spacing w:val="-11"/>
        </w:rPr>
        <w:t>、</w:t>
      </w:r>
      <w:r w:rsidR="00A21B66" w:rsidRPr="00691F84">
        <w:rPr>
          <w:spacing w:val="-12"/>
        </w:rPr>
        <w:t>藝術領域</w:t>
      </w:r>
      <w:r w:rsidR="0046793F" w:rsidRPr="00691F84">
        <w:rPr>
          <w:rFonts w:hint="eastAsia"/>
          <w:spacing w:val="-11"/>
        </w:rPr>
        <w:t>、綜合領域</w:t>
      </w:r>
      <w:r w:rsidRPr="00691F84">
        <w:rPr>
          <w:spacing w:val="-11"/>
        </w:rPr>
        <w:t>；彈性</w:t>
      </w:r>
      <w:r w:rsidR="0046793F" w:rsidRPr="00691F84">
        <w:rPr>
          <w:rFonts w:hint="eastAsia"/>
          <w:spacing w:val="-11"/>
        </w:rPr>
        <w:t>學習</w:t>
      </w:r>
      <w:r w:rsidRPr="00691F84">
        <w:rPr>
          <w:spacing w:val="-11"/>
        </w:rPr>
        <w:t>課程</w:t>
      </w:r>
      <w:r w:rsidRPr="00691F84">
        <w:t>之評量成績計入相關學習領域日常生活表現。</w:t>
      </w:r>
    </w:p>
    <w:p w:rsidR="00A965A4" w:rsidRDefault="00782EEA">
      <w:pPr>
        <w:pStyle w:val="a3"/>
        <w:spacing w:before="3"/>
        <w:ind w:left="120" w:firstLine="0"/>
      </w:pPr>
      <w:r>
        <w:t>陸、評量內容：</w:t>
      </w:r>
    </w:p>
    <w:p w:rsidR="00A965A4" w:rsidRDefault="00782EEA">
      <w:pPr>
        <w:pStyle w:val="a3"/>
        <w:spacing w:before="24" w:line="256" w:lineRule="auto"/>
        <w:ind w:right="121"/>
        <w:jc w:val="both"/>
      </w:pPr>
      <w:r>
        <w:rPr>
          <w:spacing w:val="-9"/>
        </w:rPr>
        <w:t>一、日常生活表現：導師應於平日觀察學生下列各方面之行為表現，並且適</w:t>
      </w:r>
      <w:r>
        <w:t>時記錄之，科任教師亦得適時告知導師學生的日常生活表現事蹟。</w:t>
      </w:r>
    </w:p>
    <w:p w:rsidR="00A965A4" w:rsidRDefault="00782EEA">
      <w:pPr>
        <w:pStyle w:val="a3"/>
        <w:spacing w:line="256" w:lineRule="auto"/>
        <w:ind w:right="119"/>
        <w:jc w:val="both"/>
      </w:pPr>
      <w:r>
        <w:rPr>
          <w:spacing w:val="-10"/>
        </w:rPr>
        <w:t>二、學習領域：各領域任課教師應視學生身心發展及個別差異，依各學習領</w:t>
      </w:r>
      <w:r>
        <w:t>域內容及活動性質，採取多元的評量方式。</w:t>
      </w:r>
    </w:p>
    <w:p w:rsidR="00A965A4" w:rsidRDefault="00782EEA">
      <w:pPr>
        <w:pStyle w:val="a3"/>
        <w:ind w:left="120" w:firstLine="0"/>
      </w:pPr>
      <w:r>
        <w:t>柒、評量方式</w:t>
      </w:r>
    </w:p>
    <w:p w:rsidR="00A965A4" w:rsidRPr="00691F84" w:rsidRDefault="00782EEA">
      <w:pPr>
        <w:pStyle w:val="a3"/>
        <w:spacing w:before="25"/>
        <w:ind w:left="600" w:firstLine="0"/>
      </w:pPr>
      <w:r>
        <w:t xml:space="preserve">一、分定期評量與平時評量兩種，各佔總成績之 </w:t>
      </w:r>
      <w:r w:rsidRPr="00691F84">
        <w:rPr>
          <w:rFonts w:ascii="Calibri" w:eastAsia="Calibri"/>
        </w:rPr>
        <w:t>50%</w:t>
      </w:r>
      <w:r w:rsidRPr="00691F84">
        <w:t>。</w:t>
      </w:r>
      <w:r w:rsidR="005776B6" w:rsidRPr="00691F84">
        <w:rPr>
          <w:rFonts w:hint="eastAsia"/>
        </w:rPr>
        <w:t>評量頒獎以此採計。</w:t>
      </w:r>
    </w:p>
    <w:p w:rsidR="00A965A4" w:rsidRPr="00691F84" w:rsidRDefault="00782EEA">
      <w:pPr>
        <w:pStyle w:val="a3"/>
        <w:spacing w:before="24"/>
        <w:ind w:left="600" w:firstLine="0"/>
      </w:pPr>
      <w:r w:rsidRPr="00691F84">
        <w:t>二、定期評量以筆試為原則，平時評量則以多元評量方式為原則。</w:t>
      </w:r>
    </w:p>
    <w:p w:rsidR="00A965A4" w:rsidRPr="00691F84" w:rsidRDefault="00782EEA">
      <w:pPr>
        <w:pStyle w:val="a3"/>
        <w:spacing w:before="24" w:line="256" w:lineRule="auto"/>
        <w:ind w:right="121"/>
        <w:jc w:val="both"/>
      </w:pPr>
      <w:r w:rsidRPr="00691F84">
        <w:rPr>
          <w:spacing w:val="-8"/>
        </w:rPr>
        <w:t>三、定期評量每學期兩次，以全校共同時間實施為原則，評量日期於學期開</w:t>
      </w:r>
      <w:r w:rsidRPr="00691F84">
        <w:t>始前之行事曆中明訂之。</w:t>
      </w:r>
      <w:r w:rsidR="005776B6" w:rsidRPr="00691F84">
        <w:rPr>
          <w:rFonts w:hint="eastAsia"/>
        </w:rPr>
        <w:t>本校由學校統一決定考試時間與科目，請由當節課老師監考，監考老師於考試前5分鐘</w:t>
      </w:r>
      <w:r w:rsidR="002B41C9" w:rsidRPr="00691F84">
        <w:rPr>
          <w:rFonts w:hint="eastAsia"/>
        </w:rPr>
        <w:t>到班級準備，任課老師</w:t>
      </w:r>
      <w:r w:rsidR="005776B6" w:rsidRPr="00691F84">
        <w:rPr>
          <w:rFonts w:hint="eastAsia"/>
        </w:rPr>
        <w:t>於考試後15-20分鐘，入班巡視並釋疑。</w:t>
      </w:r>
    </w:p>
    <w:p w:rsidR="00A965A4" w:rsidRPr="00691F84" w:rsidRDefault="00782EEA">
      <w:pPr>
        <w:pStyle w:val="a3"/>
        <w:ind w:left="600" w:firstLine="0"/>
      </w:pPr>
      <w:r w:rsidRPr="00691F84">
        <w:t>四、平時評量的時間與次數由各領域任課教師依需要自行決定之。</w:t>
      </w:r>
    </w:p>
    <w:p w:rsidR="00A965A4" w:rsidRPr="00691F84" w:rsidRDefault="00782EEA">
      <w:pPr>
        <w:pStyle w:val="a3"/>
        <w:spacing w:before="25" w:line="256" w:lineRule="auto"/>
        <w:ind w:right="117"/>
        <w:jc w:val="both"/>
      </w:pPr>
      <w:r w:rsidRPr="00691F84">
        <w:rPr>
          <w:spacing w:val="-6"/>
        </w:rPr>
        <w:t>五、各領域同年級之教師決定每個評量項目所佔比重，應取得同年級任課老</w:t>
      </w:r>
      <w:r w:rsidRPr="00691F84">
        <w:t>師的共識。</w:t>
      </w:r>
    </w:p>
    <w:p w:rsidR="00A965A4" w:rsidRPr="00691F84" w:rsidRDefault="00782EEA">
      <w:pPr>
        <w:pStyle w:val="a3"/>
        <w:spacing w:before="1" w:line="256" w:lineRule="auto"/>
        <w:ind w:right="117"/>
        <w:jc w:val="both"/>
      </w:pPr>
      <w:r w:rsidRPr="00691F84">
        <w:rPr>
          <w:spacing w:val="-8"/>
        </w:rPr>
        <w:t>六、對於身心障礙學生之成績評量，應衡酌其學習優勢管道彈性調整評量方</w:t>
      </w:r>
      <w:r w:rsidRPr="00691F84">
        <w:t>式及標準。</w:t>
      </w:r>
    </w:p>
    <w:p w:rsidR="00A965A4" w:rsidRPr="00691F84" w:rsidRDefault="00782EEA">
      <w:pPr>
        <w:pStyle w:val="a3"/>
        <w:spacing w:line="256" w:lineRule="auto"/>
        <w:ind w:right="116"/>
        <w:jc w:val="both"/>
      </w:pPr>
      <w:r w:rsidRPr="00691F84">
        <w:rPr>
          <w:spacing w:val="-8"/>
        </w:rPr>
        <w:t>七、學生定期評量時，因公、喪、事、病經准假缺考者，准予補考。但無故</w:t>
      </w:r>
      <w:r w:rsidRPr="00691F84">
        <w:rPr>
          <w:spacing w:val="-11"/>
        </w:rPr>
        <w:t>缺考者，不准補考，該次缺考之成績以零分計算。學生因公、喪、病</w:t>
      </w:r>
      <w:r w:rsidR="005776B6" w:rsidRPr="00691F84">
        <w:rPr>
          <w:spacing w:val="-11"/>
        </w:rPr>
        <w:t>假補考時，其補考成績以實得分數計算；事假補考時，</w:t>
      </w:r>
      <w:r w:rsidRPr="00691F84">
        <w:rPr>
          <w:spacing w:val="5"/>
        </w:rPr>
        <w:t xml:space="preserve">以實得分數乘以 </w:t>
      </w:r>
      <w:r w:rsidRPr="00691F84">
        <w:rPr>
          <w:rFonts w:ascii="Calibri" w:eastAsia="Calibri"/>
        </w:rPr>
        <w:t>80%</w:t>
      </w:r>
      <w:r w:rsidRPr="00691F84">
        <w:t>計算。</w:t>
      </w:r>
    </w:p>
    <w:p w:rsidR="00A965A4" w:rsidRDefault="00782EEA">
      <w:pPr>
        <w:pStyle w:val="a3"/>
        <w:spacing w:before="4"/>
        <w:ind w:left="120" w:firstLine="0"/>
      </w:pPr>
      <w:r>
        <w:t>捌、評量記錄及運用</w:t>
      </w:r>
      <w:bookmarkStart w:id="0" w:name="_GoBack"/>
      <w:bookmarkEnd w:id="0"/>
    </w:p>
    <w:p w:rsidR="00A965A4" w:rsidRDefault="00782EEA">
      <w:pPr>
        <w:pStyle w:val="a3"/>
        <w:spacing w:before="25" w:line="256" w:lineRule="auto"/>
        <w:ind w:right="117"/>
        <w:jc w:val="both"/>
      </w:pPr>
      <w:r>
        <w:rPr>
          <w:spacing w:val="-7"/>
        </w:rPr>
        <w:t>一、成績評量應依照各領域之評量項目來記錄，成績評量記錄兼顧量化紀錄</w:t>
      </w:r>
      <w:r>
        <w:t>及文字描述。</w:t>
      </w:r>
    </w:p>
    <w:p w:rsidR="00A965A4" w:rsidRDefault="00A965A4">
      <w:pPr>
        <w:spacing w:line="256" w:lineRule="auto"/>
        <w:jc w:val="both"/>
        <w:sectPr w:rsidR="00A965A4">
          <w:type w:val="continuous"/>
          <w:pgSz w:w="11910" w:h="16840"/>
          <w:pgMar w:top="1560" w:right="1680" w:bottom="280" w:left="1680" w:header="720" w:footer="720" w:gutter="0"/>
          <w:cols w:space="720"/>
        </w:sectPr>
      </w:pPr>
    </w:p>
    <w:p w:rsidR="00A965A4" w:rsidRDefault="00782EEA">
      <w:pPr>
        <w:pStyle w:val="a3"/>
        <w:spacing w:before="33" w:line="256" w:lineRule="auto"/>
        <w:ind w:right="121"/>
      </w:pPr>
      <w:r>
        <w:lastRenderedPageBreak/>
        <w:t>二、各學習領域任課教師應於平日盡量採用多元方式來評量學生之各種表</w:t>
      </w:r>
      <w:r>
        <w:rPr>
          <w:spacing w:val="-12"/>
        </w:rPr>
        <w:t>現，以做為各評量之評定依據。各領域學期成績應於期末登錄於學籍資</w:t>
      </w:r>
      <w:r>
        <w:t>料中，以作為永久保存。</w:t>
      </w:r>
    </w:p>
    <w:p w:rsidR="00A965A4" w:rsidRDefault="00782EEA">
      <w:pPr>
        <w:pStyle w:val="a3"/>
        <w:spacing w:before="3" w:line="256" w:lineRule="auto"/>
        <w:ind w:right="117"/>
      </w:pPr>
      <w:r>
        <w:rPr>
          <w:spacing w:val="-5"/>
        </w:rPr>
        <w:t>三、學生成績評量之量化紀錄得依照各領域之評量項目以百分制計之，至學</w:t>
      </w:r>
      <w:r>
        <w:t>期末則依下列方式轉換為優、甲、乙、丙、丁五等第方式紀錄：</w:t>
      </w:r>
    </w:p>
    <w:p w:rsidR="00A965A4" w:rsidRDefault="00782EEA">
      <w:pPr>
        <w:pStyle w:val="a3"/>
        <w:ind w:left="1560" w:firstLine="0"/>
      </w:pPr>
      <w:r>
        <w:t>（一）優等：九十分至一百分者。</w:t>
      </w:r>
    </w:p>
    <w:p w:rsidR="00A965A4" w:rsidRDefault="00782EEA">
      <w:pPr>
        <w:pStyle w:val="a3"/>
        <w:spacing w:before="24"/>
        <w:ind w:left="1560" w:firstLine="0"/>
      </w:pPr>
      <w:r>
        <w:t>（二）甲等：八十分以上未滿九十分者。</w:t>
      </w:r>
    </w:p>
    <w:p w:rsidR="00A965A4" w:rsidRDefault="00782EEA">
      <w:pPr>
        <w:pStyle w:val="a3"/>
        <w:spacing w:before="25"/>
        <w:ind w:left="1560" w:firstLine="0"/>
      </w:pPr>
      <w:r>
        <w:t>（三）乙等：七十分以上未滿八十分者。</w:t>
      </w:r>
    </w:p>
    <w:p w:rsidR="00A965A4" w:rsidRDefault="00782EEA">
      <w:pPr>
        <w:pStyle w:val="a3"/>
        <w:spacing w:before="24"/>
        <w:ind w:left="1560" w:firstLine="0"/>
      </w:pPr>
      <w:r>
        <w:t>（四）丙等：六十分以上未滿七十分者。</w:t>
      </w:r>
    </w:p>
    <w:p w:rsidR="00A965A4" w:rsidRDefault="00782EEA">
      <w:pPr>
        <w:pStyle w:val="a3"/>
        <w:spacing w:before="25"/>
        <w:ind w:left="1560" w:firstLine="0"/>
      </w:pPr>
      <w:r>
        <w:t>（五）丁等：未滿六十分者。</w:t>
      </w:r>
    </w:p>
    <w:p w:rsidR="00A965A4" w:rsidRDefault="00782EEA">
      <w:pPr>
        <w:pStyle w:val="a3"/>
        <w:spacing w:before="24" w:line="256" w:lineRule="auto"/>
        <w:ind w:right="117"/>
      </w:pPr>
      <w:r>
        <w:rPr>
          <w:spacing w:val="-5"/>
        </w:rPr>
        <w:t>四、學生各項成績之計算包含七大學習領域及日常生活表現，其計算標準依</w:t>
      </w:r>
      <w:r>
        <w:t>下列各款辦理：</w:t>
      </w:r>
    </w:p>
    <w:p w:rsidR="00A965A4" w:rsidRDefault="00782EEA">
      <w:pPr>
        <w:pStyle w:val="a3"/>
        <w:spacing w:line="256" w:lineRule="auto"/>
        <w:ind w:left="2281" w:right="117" w:hanging="721"/>
      </w:pPr>
      <w:r>
        <w:t>（一）</w:t>
      </w:r>
      <w:r>
        <w:rPr>
          <w:spacing w:val="-12"/>
        </w:rPr>
        <w:t>學期總成績：以各學習領域之學期成績乘以各該學習領域教</w:t>
      </w:r>
      <w:r>
        <w:t>學實數之百分比，所得之總和。</w:t>
      </w:r>
    </w:p>
    <w:p w:rsidR="00A965A4" w:rsidRDefault="00782EEA">
      <w:pPr>
        <w:pStyle w:val="a3"/>
        <w:spacing w:line="256" w:lineRule="auto"/>
        <w:ind w:left="2281" w:right="119" w:hanging="721"/>
      </w:pPr>
      <w:r>
        <w:t>（二）</w:t>
      </w:r>
      <w:r>
        <w:rPr>
          <w:spacing w:val="-10"/>
        </w:rPr>
        <w:t>日常生活表現：依學生行為事實記錄之，並酌予提供具體建</w:t>
      </w:r>
      <w:r>
        <w:rPr>
          <w:spacing w:val="-15"/>
        </w:rPr>
        <w:t>議，不作綜合性評 價及等第轉換，不列入學期總成績計算。</w:t>
      </w:r>
    </w:p>
    <w:p w:rsidR="00A965A4" w:rsidRDefault="00782EEA">
      <w:pPr>
        <w:pStyle w:val="a3"/>
        <w:spacing w:line="256" w:lineRule="auto"/>
        <w:ind w:right="116"/>
      </w:pPr>
      <w:r>
        <w:rPr>
          <w:spacing w:val="-5"/>
        </w:rPr>
        <w:t>五、本校學生成績評量於學期末以書面通知家長及學生。學生之學期成績通</w:t>
      </w:r>
      <w:r>
        <w:t>知單格式應包括學生在各學習領域之表現與日常生活表現。</w:t>
      </w:r>
    </w:p>
    <w:p w:rsidR="00A965A4" w:rsidRDefault="00782EEA">
      <w:pPr>
        <w:pStyle w:val="a3"/>
        <w:spacing w:line="256" w:lineRule="auto"/>
        <w:ind w:right="117"/>
        <w:jc w:val="both"/>
      </w:pPr>
      <w:r>
        <w:rPr>
          <w:spacing w:val="-7"/>
        </w:rPr>
        <w:t>六、本校學生成績評量結果及紀錄，應永久保存，以備學生日後查詢或申請</w:t>
      </w:r>
      <w:r>
        <w:rPr>
          <w:spacing w:val="-11"/>
        </w:rPr>
        <w:t>成績單之用。學校應本保密及維護學生權益原則，非經學校、家長及學</w:t>
      </w:r>
      <w:r>
        <w:t>生本人同意，不得提供作為非教育之用。</w:t>
      </w:r>
    </w:p>
    <w:p w:rsidR="00A965A4" w:rsidRDefault="00782EEA">
      <w:pPr>
        <w:pStyle w:val="a3"/>
        <w:spacing w:line="256" w:lineRule="auto"/>
        <w:ind w:left="600" w:right="117"/>
      </w:pPr>
      <w:r>
        <w:rPr>
          <w:spacing w:val="-9"/>
        </w:rPr>
        <w:t>玖、國民中小學學生修業期滿，符合下列規定者，為成績及格，由學校發給畢業</w:t>
      </w:r>
      <w:r>
        <w:t>證書；未達畢業標準者，發給修業證明書：</w:t>
      </w:r>
    </w:p>
    <w:p w:rsidR="00A965A4" w:rsidRDefault="00782EEA">
      <w:pPr>
        <w:pStyle w:val="a3"/>
        <w:spacing w:line="256" w:lineRule="auto"/>
        <w:ind w:left="2281" w:right="117" w:hanging="721"/>
      </w:pPr>
      <w:r>
        <w:t>（一）</w:t>
      </w:r>
      <w:r>
        <w:rPr>
          <w:spacing w:val="-9"/>
        </w:rPr>
        <w:t>學習期間扣除學校核可之公、喪、病假，上課總出席率至少</w:t>
      </w:r>
      <w:r>
        <w:t>達三分之二以上者。</w:t>
      </w:r>
    </w:p>
    <w:p w:rsidR="00A965A4" w:rsidRDefault="00782EEA">
      <w:pPr>
        <w:pStyle w:val="a3"/>
        <w:spacing w:line="256" w:lineRule="auto"/>
        <w:ind w:left="2281" w:right="117" w:hanging="721"/>
      </w:pPr>
      <w:r>
        <w:t>（二）</w:t>
      </w:r>
      <w:r>
        <w:rPr>
          <w:spacing w:val="-8"/>
        </w:rPr>
        <w:t>七大學習領域有四大學習領域以上，其各學習領域之畢業總</w:t>
      </w:r>
      <w:r>
        <w:t>平均成績，均達丙等以上。</w:t>
      </w:r>
    </w:p>
    <w:p w:rsidR="00A965A4" w:rsidRDefault="00782EEA">
      <w:pPr>
        <w:pStyle w:val="a3"/>
        <w:tabs>
          <w:tab w:val="left" w:pos="1080"/>
        </w:tabs>
        <w:ind w:left="120" w:firstLine="0"/>
      </w:pPr>
      <w:r>
        <w:t>壹拾、</w:t>
      </w:r>
      <w:r>
        <w:tab/>
        <w:t>本要點經校務會議通過後實施，修正時亦同。</w:t>
      </w:r>
    </w:p>
    <w:sectPr w:rsidR="00A965A4" w:rsidSect="00510DFC">
      <w:pgSz w:w="11910" w:h="16840"/>
      <w:pgMar w:top="140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32" w:rsidRDefault="008F5932" w:rsidP="00156A57">
      <w:r>
        <w:separator/>
      </w:r>
    </w:p>
  </w:endnote>
  <w:endnote w:type="continuationSeparator" w:id="1">
    <w:p w:rsidR="008F5932" w:rsidRDefault="008F5932" w:rsidP="00156A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32" w:rsidRDefault="008F5932" w:rsidP="00156A57">
      <w:r>
        <w:separator/>
      </w:r>
    </w:p>
  </w:footnote>
  <w:footnote w:type="continuationSeparator" w:id="1">
    <w:p w:rsidR="008F5932" w:rsidRDefault="008F5932" w:rsidP="00156A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useFELayout/>
  </w:compat>
  <w:rsids>
    <w:rsidRoot w:val="00A965A4"/>
    <w:rsid w:val="00156A57"/>
    <w:rsid w:val="002B41C9"/>
    <w:rsid w:val="0046793F"/>
    <w:rsid w:val="00510DFC"/>
    <w:rsid w:val="005776B6"/>
    <w:rsid w:val="00656352"/>
    <w:rsid w:val="00691F84"/>
    <w:rsid w:val="00782EEA"/>
    <w:rsid w:val="0079619D"/>
    <w:rsid w:val="008F5932"/>
    <w:rsid w:val="00A21B66"/>
    <w:rsid w:val="00A965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0DFC"/>
    <w:rPr>
      <w:rFonts w:ascii="新細明體" w:eastAsia="新細明體" w:hAnsi="新細明體" w:cs="新細明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0DFC"/>
    <w:tblPr>
      <w:tblInd w:w="0" w:type="dxa"/>
      <w:tblCellMar>
        <w:top w:w="0" w:type="dxa"/>
        <w:left w:w="0" w:type="dxa"/>
        <w:bottom w:w="0" w:type="dxa"/>
        <w:right w:w="0" w:type="dxa"/>
      </w:tblCellMar>
    </w:tblPr>
  </w:style>
  <w:style w:type="paragraph" w:styleId="a3">
    <w:name w:val="Body Text"/>
    <w:basedOn w:val="a"/>
    <w:uiPriority w:val="1"/>
    <w:qFormat/>
    <w:rsid w:val="00510DFC"/>
    <w:pPr>
      <w:spacing w:before="2"/>
      <w:ind w:left="1080" w:hanging="480"/>
    </w:pPr>
    <w:rPr>
      <w:sz w:val="24"/>
      <w:szCs w:val="24"/>
    </w:rPr>
  </w:style>
  <w:style w:type="paragraph" w:styleId="a4">
    <w:name w:val="List Paragraph"/>
    <w:basedOn w:val="a"/>
    <w:uiPriority w:val="1"/>
    <w:qFormat/>
    <w:rsid w:val="00510DFC"/>
  </w:style>
  <w:style w:type="paragraph" w:customStyle="1" w:styleId="TableParagraph">
    <w:name w:val="Table Paragraph"/>
    <w:basedOn w:val="a"/>
    <w:uiPriority w:val="1"/>
    <w:qFormat/>
    <w:rsid w:val="00510DFC"/>
  </w:style>
  <w:style w:type="paragraph" w:styleId="a5">
    <w:name w:val="Balloon Text"/>
    <w:basedOn w:val="a"/>
    <w:link w:val="a6"/>
    <w:uiPriority w:val="99"/>
    <w:semiHidden/>
    <w:unhideWhenUsed/>
    <w:rsid w:val="0046793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6793F"/>
    <w:rPr>
      <w:rFonts w:asciiTheme="majorHAnsi" w:eastAsiaTheme="majorEastAsia" w:hAnsiTheme="majorHAnsi" w:cstheme="majorBidi"/>
      <w:sz w:val="18"/>
      <w:szCs w:val="18"/>
      <w:lang w:val="zh-TW" w:eastAsia="zh-TW" w:bidi="zh-TW"/>
    </w:rPr>
  </w:style>
  <w:style w:type="paragraph" w:styleId="a7">
    <w:name w:val="header"/>
    <w:basedOn w:val="a"/>
    <w:link w:val="a8"/>
    <w:uiPriority w:val="99"/>
    <w:semiHidden/>
    <w:unhideWhenUsed/>
    <w:rsid w:val="00156A57"/>
    <w:pPr>
      <w:tabs>
        <w:tab w:val="center" w:pos="4153"/>
        <w:tab w:val="right" w:pos="8306"/>
      </w:tabs>
      <w:snapToGrid w:val="0"/>
    </w:pPr>
    <w:rPr>
      <w:sz w:val="20"/>
      <w:szCs w:val="20"/>
    </w:rPr>
  </w:style>
  <w:style w:type="character" w:customStyle="1" w:styleId="a8">
    <w:name w:val="頁首 字元"/>
    <w:basedOn w:val="a0"/>
    <w:link w:val="a7"/>
    <w:uiPriority w:val="99"/>
    <w:semiHidden/>
    <w:rsid w:val="00156A57"/>
    <w:rPr>
      <w:rFonts w:ascii="新細明體" w:eastAsia="新細明體" w:hAnsi="新細明體" w:cs="新細明體"/>
      <w:sz w:val="20"/>
      <w:szCs w:val="20"/>
      <w:lang w:val="zh-TW" w:eastAsia="zh-TW" w:bidi="zh-TW"/>
    </w:rPr>
  </w:style>
  <w:style w:type="paragraph" w:styleId="a9">
    <w:name w:val="footer"/>
    <w:basedOn w:val="a"/>
    <w:link w:val="aa"/>
    <w:uiPriority w:val="99"/>
    <w:semiHidden/>
    <w:unhideWhenUsed/>
    <w:rsid w:val="00156A57"/>
    <w:pPr>
      <w:tabs>
        <w:tab w:val="center" w:pos="4153"/>
        <w:tab w:val="right" w:pos="8306"/>
      </w:tabs>
      <w:snapToGrid w:val="0"/>
    </w:pPr>
    <w:rPr>
      <w:sz w:val="20"/>
      <w:szCs w:val="20"/>
    </w:rPr>
  </w:style>
  <w:style w:type="character" w:customStyle="1" w:styleId="aa">
    <w:name w:val="頁尾 字元"/>
    <w:basedOn w:val="a0"/>
    <w:link w:val="a9"/>
    <w:uiPriority w:val="99"/>
    <w:semiHidden/>
    <w:rsid w:val="00156A57"/>
    <w:rPr>
      <w:rFonts w:ascii="新細明體" w:eastAsia="新細明體" w:hAnsi="新細明體" w:cs="新細明體"/>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Office55</dc:creator>
  <cp:lastModifiedBy>Windows 使用者</cp:lastModifiedBy>
  <cp:revision>2</cp:revision>
  <cp:lastPrinted>2019-01-09T02:08:00Z</cp:lastPrinted>
  <dcterms:created xsi:type="dcterms:W3CDTF">2019-12-01T03:44:00Z</dcterms:created>
  <dcterms:modified xsi:type="dcterms:W3CDTF">2019-12-01T03:44:00Z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Microsoft® Word 2016</vt:lpwstr>
  </property>
  <property fmtid="{D5CDD505-2E9C-101B-9397-08002B2CF9AE}" pid="4" name="LastSaved">
    <vt:filetime>2019-01-09T00:00:00Z</vt:filetime>
  </property>
</Properties>
</file>